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任青</w:t>
      </w:r>
      <w:r>
        <w:rPr>
          <w:rFonts w:hint="eastAsia"/>
          <w:sz w:val="15"/>
          <w:szCs w:val="15"/>
          <w:highlight w:val="none"/>
        </w:rPr>
        <w:t>，</w:t>
      </w:r>
      <w:r>
        <w:rPr>
          <w:rFonts w:hint="eastAsia"/>
          <w:sz w:val="15"/>
          <w:szCs w:val="15"/>
          <w:highlight w:val="none"/>
          <w:lang w:val="en-US" w:eastAsia="zh-CN"/>
        </w:rPr>
        <w:t>130904197010220310</w:t>
      </w:r>
      <w:r>
        <w:rPr>
          <w:rFonts w:hint="eastAsia"/>
          <w:sz w:val="15"/>
          <w:szCs w:val="15"/>
        </w:rPr>
        <w:t xml:space="preserve">  </w:t>
      </w:r>
      <w:r>
        <w:rPr>
          <w:rFonts w:hint="eastAsia"/>
          <w:sz w:val="15"/>
          <w:szCs w:val="15"/>
          <w:lang w:val="en-US" w:eastAsia="zh-CN"/>
        </w:rPr>
        <w:t>冀J07637D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