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孟嘉诚</w:t>
      </w:r>
      <w:r>
        <w:rPr>
          <w:rFonts w:hint="eastAsia"/>
          <w:sz w:val="15"/>
          <w:szCs w:val="15"/>
          <w:highlight w:val="none"/>
        </w:rPr>
        <w:t>，</w:t>
      </w:r>
      <w:r>
        <w:rPr>
          <w:rFonts w:hint="eastAsia"/>
          <w:sz w:val="15"/>
          <w:szCs w:val="15"/>
          <w:highlight w:val="none"/>
          <w:lang w:val="en-US" w:eastAsia="zh-CN"/>
        </w:rPr>
        <w:t>130132200610101952</w:t>
      </w:r>
      <w:r>
        <w:rPr>
          <w:rFonts w:hint="eastAsia"/>
          <w:sz w:val="15"/>
          <w:szCs w:val="15"/>
        </w:rPr>
        <w:t xml:space="preserve">  </w:t>
      </w:r>
      <w:r>
        <w:rPr>
          <w:rFonts w:hint="eastAsia"/>
          <w:sz w:val="15"/>
          <w:szCs w:val="15"/>
          <w:lang w:val="en-US" w:eastAsia="zh-CN"/>
        </w:rPr>
        <w:t>冀A36704D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