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张宇坤</w:t>
      </w:r>
      <w:r>
        <w:rPr>
          <w:rFonts w:hint="eastAsia"/>
          <w:sz w:val="15"/>
          <w:szCs w:val="15"/>
          <w:highlight w:val="none"/>
        </w:rPr>
        <w:t>，</w:t>
      </w:r>
      <w:r>
        <w:rPr>
          <w:rFonts w:hint="eastAsia"/>
          <w:sz w:val="15"/>
          <w:szCs w:val="15"/>
          <w:highlight w:val="none"/>
          <w:lang w:val="en-US" w:eastAsia="zh-CN"/>
        </w:rPr>
        <w:t>130131200612164221</w:t>
      </w:r>
      <w:r>
        <w:rPr>
          <w:rFonts w:hint="eastAsia"/>
          <w:sz w:val="15"/>
          <w:szCs w:val="15"/>
        </w:rPr>
        <w:t xml:space="preserve">  </w:t>
      </w:r>
      <w:r>
        <w:rPr>
          <w:rFonts w:hint="eastAsia"/>
          <w:sz w:val="15"/>
          <w:szCs w:val="15"/>
          <w:lang w:val="en-US" w:eastAsia="zh-CN"/>
        </w:rPr>
        <w:t>冀A49689D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