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刘丽霞</w:t>
      </w:r>
      <w:r>
        <w:rPr>
          <w:rFonts w:hint="eastAsia"/>
          <w:sz w:val="15"/>
          <w:szCs w:val="15"/>
          <w:highlight w:val="none"/>
        </w:rPr>
        <w:t>，</w:t>
      </w:r>
      <w:r>
        <w:rPr>
          <w:rFonts w:hint="eastAsia"/>
          <w:sz w:val="15"/>
          <w:szCs w:val="15"/>
          <w:highlight w:val="none"/>
          <w:lang w:val="en-US" w:eastAsia="zh-CN"/>
        </w:rPr>
        <w:t>130131198204081822</w:t>
      </w:r>
      <w:r>
        <w:rPr>
          <w:rFonts w:hint="eastAsia"/>
          <w:sz w:val="15"/>
          <w:szCs w:val="15"/>
        </w:rPr>
        <w:t xml:space="preserve">  </w:t>
      </w:r>
      <w:r>
        <w:rPr>
          <w:rFonts w:hint="eastAsia"/>
          <w:sz w:val="15"/>
          <w:szCs w:val="15"/>
          <w:lang w:val="en-US" w:eastAsia="zh-CN"/>
        </w:rPr>
        <w:t>冀T08239D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